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71" w:rsidRDefault="00423771" w:rsidP="00423771">
      <w:pPr>
        <w:ind w:left="360"/>
        <w:jc w:val="both"/>
        <w:rPr>
          <w:b/>
          <w:sz w:val="24"/>
          <w:szCs w:val="24"/>
        </w:rPr>
      </w:pPr>
      <w:r w:rsidRPr="003A34DF">
        <w:rPr>
          <w:b/>
          <w:sz w:val="24"/>
          <w:szCs w:val="24"/>
        </w:rPr>
        <w:t>Modalități de con</w:t>
      </w:r>
      <w:r w:rsidR="006C25C5">
        <w:rPr>
          <w:b/>
          <w:sz w:val="24"/>
          <w:szCs w:val="24"/>
        </w:rPr>
        <w:t>testare</w:t>
      </w:r>
      <w:bookmarkStart w:id="0" w:name="_GoBack"/>
      <w:bookmarkEnd w:id="0"/>
    </w:p>
    <w:p w:rsidR="00553D89" w:rsidRDefault="00553D89" w:rsidP="00423771">
      <w:pPr>
        <w:ind w:left="360"/>
        <w:jc w:val="both"/>
        <w:rPr>
          <w:b/>
          <w:sz w:val="24"/>
          <w:szCs w:val="24"/>
        </w:rPr>
      </w:pPr>
    </w:p>
    <w:p w:rsidR="00553D89" w:rsidRDefault="00553D89" w:rsidP="00423771">
      <w:pPr>
        <w:ind w:left="360"/>
        <w:jc w:val="both"/>
        <w:rPr>
          <w:b/>
          <w:sz w:val="24"/>
          <w:szCs w:val="24"/>
        </w:rPr>
      </w:pPr>
    </w:p>
    <w:p w:rsidR="00553D89" w:rsidRDefault="00553D89" w:rsidP="00423771">
      <w:pPr>
        <w:ind w:left="360"/>
        <w:jc w:val="both"/>
        <w:rPr>
          <w:b/>
          <w:sz w:val="24"/>
          <w:szCs w:val="24"/>
        </w:rPr>
      </w:pPr>
    </w:p>
    <w:p w:rsidR="00423771" w:rsidRDefault="00423771" w:rsidP="00423771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A34DF">
        <w:rPr>
          <w:sz w:val="24"/>
          <w:szCs w:val="24"/>
        </w:rPr>
        <w:t>Î</w:t>
      </w:r>
      <w:r>
        <w:rPr>
          <w:sz w:val="24"/>
          <w:szCs w:val="24"/>
        </w:rPr>
        <w:t>n cazul în care o persoană consideră că dreptul privind accesul la informațiile de interes public a fost încălcat, se poate adresa cu reclamație administrativă la Directorul General al D.G.A.S.P.C. Tulcea, în termen de 30 de zile de la comunicarea răspunsului sau de luarea la cunoștință a refuzului explicit sau tacit de furnizare a informației de interes public.</w:t>
      </w:r>
    </w:p>
    <w:p w:rsidR="00423771" w:rsidRPr="003A34DF" w:rsidRDefault="00423771" w:rsidP="0042377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În situația în care, după primirea răspunsului la reclamația administrativă, persoana se consideră în continuare lezată de drepturile sale prevăzute de Legea nr. 544/2001, poate face plângere la secția de contencios administrativ a Tribunalului Tulcea , în termen de 30 de zile.</w:t>
      </w:r>
    </w:p>
    <w:p w:rsidR="004F53F1" w:rsidRDefault="004F53F1"/>
    <w:sectPr w:rsidR="004F5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FB"/>
    <w:rsid w:val="00423771"/>
    <w:rsid w:val="004F53F1"/>
    <w:rsid w:val="00553D89"/>
    <w:rsid w:val="006C25C5"/>
    <w:rsid w:val="00C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EB59A-5C4B-447C-8204-08F36771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77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577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2019-02-08T07:06:00Z</dcterms:created>
  <dcterms:modified xsi:type="dcterms:W3CDTF">2019-02-11T09:25:00Z</dcterms:modified>
</cp:coreProperties>
</file>